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9052"/>
      </w:tblGrid>
      <w:tr w:rsidR="001E6561" w:rsidRPr="00E01D95" w:rsidTr="00B13262">
        <w:tc>
          <w:tcPr>
            <w:tcW w:w="905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hideMark/>
          </w:tcPr>
          <w:p w:rsidR="001E6561" w:rsidRPr="00E01D95" w:rsidRDefault="001E6561" w:rsidP="00500892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7"/>
                <w:szCs w:val="27"/>
                <w:lang w:eastAsia="de-AT"/>
              </w:rPr>
            </w:pPr>
            <w:r w:rsidRPr="00E01D95">
              <w:rPr>
                <w:rFonts w:ascii="Roboto" w:eastAsia="Times New Roman" w:hAnsi="Roboto" w:cs="Times New Roman"/>
                <w:noProof/>
                <w:color w:val="333333"/>
                <w:sz w:val="27"/>
                <w:szCs w:val="27"/>
                <w:lang w:eastAsia="de-AT"/>
              </w:rPr>
              <w:drawing>
                <wp:inline distT="0" distB="0" distL="0" distR="0" wp14:anchorId="665943BA" wp14:editId="0988112A">
                  <wp:extent cx="5707380" cy="1432560"/>
                  <wp:effectExtent l="0" t="0" r="7620" b="0"/>
                  <wp:docPr id="1" name="Grafik 1" descr="Stelleninserate JobPartner Verein 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Stelleninserate JobPartner Verein 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561" w:rsidRPr="00E01D95" w:rsidTr="00B13262">
        <w:tc>
          <w:tcPr>
            <w:tcW w:w="9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hideMark/>
          </w:tcPr>
          <w:p w:rsidR="001E6561" w:rsidRPr="00E01D95" w:rsidRDefault="001E6561" w:rsidP="00500892">
            <w:pPr>
              <w:spacing w:before="120" w:after="120" w:line="276" w:lineRule="auto"/>
              <w:jc w:val="both"/>
              <w:rPr>
                <w:rFonts w:cstheme="minorHAnsi"/>
                <w:color w:val="000000"/>
              </w:rPr>
            </w:pPr>
            <w:r w:rsidRPr="00E01D95">
              <w:rPr>
                <w:rFonts w:cstheme="minorHAnsi"/>
                <w:color w:val="000000"/>
              </w:rPr>
              <w:t xml:space="preserve">Der Verein GIN bietet erwachsenen Menschen mit intellektueller und mehrfacher Beeinträchtigung oder mit Doppeldiagnosen ein an ihren Bedürfnissen orientiertes Leben. </w:t>
            </w:r>
            <w:r w:rsidR="009878D1" w:rsidRPr="00E01D95">
              <w:rPr>
                <w:rFonts w:cstheme="minorHAnsi"/>
                <w:color w:val="000000"/>
              </w:rPr>
              <w:t xml:space="preserve">Unser </w:t>
            </w:r>
            <w:r w:rsidRPr="00E01D95">
              <w:rPr>
                <w:rFonts w:cstheme="minorHAnsi"/>
                <w:color w:val="000000"/>
              </w:rPr>
              <w:t>Ziel ist es, diese Menschen bei einer eigenständigen und selbstbestimmten Lebensführung zu unterstützen.</w:t>
            </w:r>
          </w:p>
        </w:tc>
      </w:tr>
      <w:tr w:rsidR="001E6561" w:rsidRPr="00E01D95" w:rsidTr="00B13262">
        <w:tc>
          <w:tcPr>
            <w:tcW w:w="9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  <w:hideMark/>
          </w:tcPr>
          <w:p w:rsidR="001E6561" w:rsidRPr="00E01D95" w:rsidRDefault="001E6561" w:rsidP="00500892">
            <w:pPr>
              <w:spacing w:before="120" w:after="120" w:line="276" w:lineRule="auto"/>
              <w:rPr>
                <w:rFonts w:cstheme="minorHAnsi"/>
                <w:color w:val="000000"/>
                <w:sz w:val="24"/>
              </w:rPr>
            </w:pPr>
            <w:r w:rsidRPr="00E01D95">
              <w:rPr>
                <w:rFonts w:cstheme="minorHAnsi"/>
                <w:color w:val="000000"/>
              </w:rPr>
              <w:t xml:space="preserve">Wir suchen ab </w:t>
            </w:r>
            <w:r w:rsidR="00A55B81">
              <w:rPr>
                <w:rFonts w:cstheme="minorHAnsi"/>
                <w:color w:val="000000"/>
              </w:rPr>
              <w:t xml:space="preserve">sofort </w:t>
            </w:r>
            <w:r w:rsidR="00007C5C" w:rsidRPr="00E01D95">
              <w:rPr>
                <w:rFonts w:cstheme="minorHAnsi"/>
                <w:color w:val="000000"/>
              </w:rPr>
              <w:t xml:space="preserve"> </w:t>
            </w:r>
            <w:r w:rsidRPr="00E01D95">
              <w:rPr>
                <w:rFonts w:cstheme="minorHAnsi"/>
                <w:color w:val="000000"/>
              </w:rPr>
              <w:t>eine:n</w:t>
            </w:r>
          </w:p>
        </w:tc>
      </w:tr>
      <w:tr w:rsidR="001E6561" w:rsidRPr="00E01D95" w:rsidTr="00B13262">
        <w:tc>
          <w:tcPr>
            <w:tcW w:w="9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  <w:hideMark/>
          </w:tcPr>
          <w:p w:rsidR="001E6561" w:rsidRPr="00E01D95" w:rsidRDefault="001E6561" w:rsidP="00500892">
            <w:pPr>
              <w:spacing w:before="120" w:after="120" w:line="276" w:lineRule="auto"/>
              <w:jc w:val="center"/>
              <w:rPr>
                <w:rFonts w:cstheme="minorHAnsi"/>
                <w:b/>
                <w:color w:val="0070C0"/>
                <w:sz w:val="36"/>
                <w:szCs w:val="36"/>
              </w:rPr>
            </w:pPr>
            <w:r w:rsidRPr="00E01D95">
              <w:rPr>
                <w:rFonts w:cstheme="minorHAnsi"/>
                <w:b/>
                <w:color w:val="0070C0"/>
                <w:sz w:val="36"/>
                <w:szCs w:val="36"/>
              </w:rPr>
              <w:t>BETREUER:IN</w:t>
            </w:r>
          </w:p>
          <w:p w:rsidR="001E6561" w:rsidRPr="00E01D95" w:rsidRDefault="001E6561" w:rsidP="00500892">
            <w:pPr>
              <w:spacing w:before="120" w:after="120" w:line="276" w:lineRule="auto"/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E01D95">
              <w:rPr>
                <w:rFonts w:cstheme="minorHAnsi"/>
                <w:b/>
                <w:color w:val="0070C0"/>
                <w:sz w:val="28"/>
                <w:szCs w:val="28"/>
              </w:rPr>
              <w:t>3</w:t>
            </w:r>
            <w:r w:rsidR="00A55B81">
              <w:rPr>
                <w:rFonts w:cstheme="minorHAnsi"/>
                <w:b/>
                <w:color w:val="0070C0"/>
                <w:sz w:val="28"/>
                <w:szCs w:val="28"/>
              </w:rPr>
              <w:t>0</w:t>
            </w:r>
            <w:r w:rsidRPr="00E01D95">
              <w:rPr>
                <w:rFonts w:cstheme="minorHAnsi"/>
                <w:b/>
                <w:color w:val="0070C0"/>
                <w:sz w:val="28"/>
                <w:szCs w:val="28"/>
              </w:rPr>
              <w:t xml:space="preserve"> Wochenstunden</w:t>
            </w:r>
          </w:p>
          <w:p w:rsidR="001E6561" w:rsidRPr="00E01D95" w:rsidRDefault="001E6561" w:rsidP="00500892">
            <w:pPr>
              <w:spacing w:before="120" w:after="120" w:line="276" w:lineRule="auto"/>
              <w:jc w:val="center"/>
              <w:rPr>
                <w:rFonts w:cstheme="minorHAnsi"/>
                <w:b/>
                <w:color w:val="0070C0"/>
              </w:rPr>
            </w:pPr>
            <w:r w:rsidRPr="00E01D95">
              <w:rPr>
                <w:rFonts w:cstheme="minorHAnsi"/>
                <w:b/>
                <w:bCs/>
                <w:color w:val="0070C0"/>
              </w:rPr>
              <w:t>für unser Wohn- und landwirtschaftliches Projekt in Groisbach/NÖ</w:t>
            </w:r>
          </w:p>
        </w:tc>
      </w:tr>
      <w:tr w:rsidR="001E6561" w:rsidRPr="00E01D95" w:rsidTr="00B13262">
        <w:tc>
          <w:tcPr>
            <w:tcW w:w="9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E6561" w:rsidRPr="00E01D95" w:rsidRDefault="001E6561" w:rsidP="00500892">
            <w:pPr>
              <w:spacing w:before="120" w:after="120" w:line="276" w:lineRule="auto"/>
              <w:rPr>
                <w:rFonts w:cstheme="minorHAnsi"/>
                <w:b/>
                <w:color w:val="000000"/>
              </w:rPr>
            </w:pPr>
            <w:r w:rsidRPr="00E01D95">
              <w:rPr>
                <w:rFonts w:cstheme="minorHAnsi"/>
                <w:b/>
                <w:color w:val="000000"/>
              </w:rPr>
              <w:t>Deine Aufgaben: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t>Professionelle Betreuung und Begleitung von Menschen mit intellektueller und mehrfacher Behinderung in allen Bereichen des täglichen Lebens</w:t>
            </w:r>
            <w:r w:rsidR="007B258B" w:rsidRPr="00E01D95">
              <w:t xml:space="preserve"> </w:t>
            </w:r>
            <w:r w:rsidR="007B258B" w:rsidRPr="00E01D95">
              <w:rPr>
                <w:rFonts w:cstheme="minorHAnsi"/>
                <w:bCs/>
                <w:color w:val="000000"/>
              </w:rPr>
              <w:t>sowohl im Bereich Wohnen als auch bei der sinnvollen Gestaltung einer Tagesstruktur am Standort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Unterstützung von Klient:innen im Bereich der Selbst- und Mitbestimmung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Gemeinsame Zielplanung anhand der Wünsche und Bedürfnisse der Klient:innen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Kooperation mit Angehörigen, Behörden und Erwachsenenvertretungen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Unterstützung in gesundheitlichen und pflegerischen Belangen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Professioneller Umgang mit herausfordernden Verhaltensweisen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</w:pPr>
            <w:r w:rsidRPr="00E01D95">
              <w:t>Gewissenhafte Dokumentation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</w:rPr>
            </w:pPr>
            <w:r w:rsidRPr="00E01D95">
              <w:rPr>
                <w:rFonts w:cstheme="minorHAnsi"/>
                <w:bCs/>
              </w:rPr>
              <w:t>Ermöglichen einer individuellen Freizeitgestaltung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Mitwirkung am landwirtschaftlich/gärtnerischen Betrieb sowie bei der Tierversorgung (Pferde, Hühner, Katzen)</w:t>
            </w:r>
          </w:p>
        </w:tc>
      </w:tr>
      <w:tr w:rsidR="001E6561" w:rsidRPr="00E01D95" w:rsidTr="00B13262">
        <w:tc>
          <w:tcPr>
            <w:tcW w:w="9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hideMark/>
          </w:tcPr>
          <w:p w:rsidR="001E6561" w:rsidRPr="00E01D95" w:rsidRDefault="001E6561" w:rsidP="00500892">
            <w:pPr>
              <w:spacing w:before="120" w:after="120" w:line="276" w:lineRule="auto"/>
              <w:rPr>
                <w:rFonts w:cstheme="minorHAnsi"/>
                <w:b/>
                <w:color w:val="000000"/>
              </w:rPr>
            </w:pPr>
            <w:r w:rsidRPr="00E01D95">
              <w:rPr>
                <w:rFonts w:cstheme="minorHAnsi"/>
                <w:b/>
                <w:color w:val="000000"/>
              </w:rPr>
              <w:t xml:space="preserve">Du bringst mit: </w:t>
            </w:r>
          </w:p>
          <w:p w:rsidR="00007C5C" w:rsidRPr="00E01D95" w:rsidRDefault="00007C5C" w:rsidP="00500892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bCs/>
              </w:rPr>
            </w:pPr>
            <w:r w:rsidRPr="00E01D95">
              <w:rPr>
                <w:rFonts w:cstheme="minorHAnsi"/>
                <w:bCs/>
                <w:color w:val="000000"/>
              </w:rPr>
              <w:t xml:space="preserve">Eine laufende oder abgeschlossene fachspezifische od. bereichsspezifische Ausbildung (z.b. Psychologie, Soziale Arbeit, Sozialpädagogik, Fach- und Diplom-Sozialbetreuung BA/BB) idealerweise inkl. UBV Schulung bzw. Pflegeassistenz </w:t>
            </w:r>
          </w:p>
          <w:p w:rsidR="00007C5C" w:rsidRPr="00E01D95" w:rsidRDefault="00007C5C" w:rsidP="00500892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bCs/>
              </w:rPr>
            </w:pPr>
            <w:r w:rsidRPr="00E01D95">
              <w:rPr>
                <w:rFonts w:cstheme="minorHAnsi"/>
                <w:bCs/>
                <w:color w:val="000000"/>
              </w:rPr>
              <w:t xml:space="preserve">Praktische Erfahrung in der Arbeit mit Menschen </w:t>
            </w:r>
            <w:r w:rsidRPr="00E01D95">
              <w:rPr>
                <w:rFonts w:cstheme="minorHAnsi"/>
                <w:bCs/>
              </w:rPr>
              <w:t>mit komplexen Beeinträchtigungen, Pflegebedarf, Hospitalisierungserfahrungen, psychischen Erkrankungen und/oder Doppeldiagnosen</w:t>
            </w:r>
            <w:r w:rsidRPr="00E01D95">
              <w:rPr>
                <w:rFonts w:cstheme="minorHAnsi"/>
                <w:bCs/>
                <w:color w:val="000000"/>
              </w:rPr>
              <w:t xml:space="preserve"> </w:t>
            </w:r>
          </w:p>
          <w:p w:rsidR="001F59CC" w:rsidRPr="00E01D95" w:rsidRDefault="001F59CC" w:rsidP="00500892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bCs/>
              </w:rPr>
            </w:pPr>
            <w:r w:rsidRPr="00E01D95">
              <w:rPr>
                <w:rFonts w:cstheme="minorHAnsi"/>
                <w:bCs/>
              </w:rPr>
              <w:t>Interesse an bzw. Erfahrung mit landwirtschaftlicher Tätigkeit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bCs/>
              </w:rPr>
            </w:pPr>
            <w:r w:rsidRPr="00E01D95">
              <w:rPr>
                <w:rFonts w:cstheme="minorHAnsi"/>
                <w:bCs/>
                <w:color w:val="000000"/>
              </w:rPr>
              <w:t xml:space="preserve">Bereitschaft zur Unterstützung bei der </w:t>
            </w:r>
            <w:r w:rsidRPr="00E01D95">
              <w:rPr>
                <w:rFonts w:cstheme="minorHAnsi"/>
                <w:bCs/>
              </w:rPr>
              <w:t>Basisversorgung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Flexibilität, Teamfähigkeit, Offenheit und Humor</w:t>
            </w:r>
          </w:p>
          <w:p w:rsidR="001E6561" w:rsidRPr="00E01D95" w:rsidRDefault="00007C5C" w:rsidP="00500892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Bereitschaft für Radldienste (Nacht,- Wochenend- Feiertagsdienste)</w:t>
            </w:r>
          </w:p>
          <w:p w:rsidR="009878D1" w:rsidRPr="00E01D95" w:rsidRDefault="009878D1" w:rsidP="00500892">
            <w:pPr>
              <w:pStyle w:val="Listenabsatz"/>
              <w:numPr>
                <w:ilvl w:val="0"/>
                <w:numId w:val="2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lastRenderedPageBreak/>
              <w:t>Corona-Grundimmunisierung empfohlen</w:t>
            </w:r>
          </w:p>
        </w:tc>
      </w:tr>
      <w:tr w:rsidR="001E6561" w:rsidRPr="00E01D95" w:rsidTr="00F35ED4">
        <w:trPr>
          <w:trHeight w:val="3781"/>
        </w:trPr>
        <w:tc>
          <w:tcPr>
            <w:tcW w:w="9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hideMark/>
          </w:tcPr>
          <w:p w:rsidR="001E6561" w:rsidRPr="00E01D95" w:rsidRDefault="001E6561" w:rsidP="00500892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E01D95">
              <w:rPr>
                <w:rFonts w:cstheme="minorHAnsi"/>
                <w:b/>
              </w:rPr>
              <w:lastRenderedPageBreak/>
              <w:t xml:space="preserve">Wir bieten: </w:t>
            </w:r>
          </w:p>
          <w:p w:rsidR="001E6561" w:rsidRPr="00E01D95" w:rsidRDefault="001E6561" w:rsidP="00500892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Persönliche und fachliche Entwicklungsmöglichkeiten, Reflexionsmöglichkeiten im Rahmen von regelmäßigen Team- und Fallsupervisionen und Teambesprechungen</w:t>
            </w:r>
          </w:p>
          <w:p w:rsidR="001E6561" w:rsidRPr="00E01D95" w:rsidRDefault="001E6561" w:rsidP="00500892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 xml:space="preserve">Flexibilisierung der Arbeitszeit (Teilzeitbeschäftigung, Bildungskarenzen, Bildungsteilzeit und </w:t>
            </w:r>
            <w:proofErr w:type="spellStart"/>
            <w:r w:rsidRPr="00E01D95">
              <w:rPr>
                <w:rFonts w:cstheme="minorHAnsi"/>
                <w:bCs/>
                <w:color w:val="000000"/>
              </w:rPr>
              <w:t>Sabbatical</w:t>
            </w:r>
            <w:proofErr w:type="spellEnd"/>
            <w:r w:rsidRPr="00E01D95">
              <w:rPr>
                <w:rFonts w:cstheme="minorHAnsi"/>
                <w:bCs/>
                <w:color w:val="000000"/>
              </w:rPr>
              <w:t>)</w:t>
            </w:r>
          </w:p>
          <w:p w:rsidR="001E6561" w:rsidRPr="00E01D95" w:rsidRDefault="001E6561" w:rsidP="00500892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Individuelle Fort- und Weiterbildungsangebote</w:t>
            </w:r>
          </w:p>
          <w:p w:rsidR="001E6561" w:rsidRPr="00E01D95" w:rsidRDefault="001E6561" w:rsidP="00500892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Freundliches und kollegiales Arbeitsklima in diversen und multiprofessionellen Teams sowie mitarbeitende Standortleitungen</w:t>
            </w:r>
          </w:p>
          <w:p w:rsidR="001E6561" w:rsidRPr="00E01D95" w:rsidRDefault="001E6561" w:rsidP="00500892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Gestaltungsspielraum und sinnstiftende Arbeit</w:t>
            </w:r>
          </w:p>
          <w:p w:rsidR="001E6561" w:rsidRPr="00E01D95" w:rsidRDefault="001E6561" w:rsidP="00500892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Quereinsteiger:innen sind willkommen und werden in ihrer Qualifizierung unterstützt</w:t>
            </w:r>
          </w:p>
          <w:p w:rsidR="001E6561" w:rsidRPr="00E01D95" w:rsidRDefault="001E6561" w:rsidP="00500892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Aufstiegs- und Veränderungsmöglichkeiten innerhalb des Vereins</w:t>
            </w:r>
          </w:p>
        </w:tc>
        <w:bookmarkStart w:id="0" w:name="_GoBack"/>
        <w:bookmarkEnd w:id="0"/>
      </w:tr>
      <w:tr w:rsidR="001E6561" w:rsidRPr="00E01D95" w:rsidTr="00B13262">
        <w:tc>
          <w:tcPr>
            <w:tcW w:w="9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hideMark/>
          </w:tcPr>
          <w:p w:rsidR="001E6561" w:rsidRPr="00E01D95" w:rsidRDefault="001E6561" w:rsidP="00500892">
            <w:pPr>
              <w:spacing w:before="120" w:after="120" w:line="276" w:lineRule="auto"/>
              <w:rPr>
                <w:rFonts w:cstheme="minorHAnsi"/>
                <w:b/>
                <w:bCs/>
                <w:color w:val="000000"/>
              </w:rPr>
            </w:pPr>
            <w:r w:rsidRPr="00E01D95">
              <w:rPr>
                <w:rFonts w:cstheme="minorHAnsi"/>
                <w:b/>
                <w:bCs/>
                <w:color w:val="000000"/>
              </w:rPr>
              <w:t>Gehalt: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 xml:space="preserve">Einstufung nach SWÖ-KV, Verwendungsgruppe 6 (bei abgeschlossener </w:t>
            </w:r>
            <w:r w:rsidRPr="00E01D95">
              <w:rPr>
                <w:rFonts w:cstheme="minorHAnsi"/>
                <w:bCs/>
              </w:rPr>
              <w:t xml:space="preserve">fachspezifischer </w:t>
            </w:r>
            <w:r w:rsidRPr="00E01D95">
              <w:rPr>
                <w:rFonts w:cstheme="minorHAnsi"/>
                <w:bCs/>
                <w:color w:val="000000"/>
              </w:rPr>
              <w:t>Ausbildung)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 xml:space="preserve">Bruttogehalt Basis Vollzeit: € 2.672,81 </w:t>
            </w:r>
          </w:p>
          <w:p w:rsidR="00007C5C" w:rsidRPr="00E01D95" w:rsidRDefault="00007C5C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Das angegebene Gehalt entspricht der Gehaltsstufe 1 (Berufseinsteiger:innen) inkl. SEG Pauschale. Nachtdienstpauschale (€ 46,36), Sonn-, Feiertags- (€ 5,34 pro Std.) sowie Flexibilisierungszuschläge werden zusätzlich entsprechend den geleisteten Diensten abgerechnet</w:t>
            </w:r>
            <w:r w:rsidR="001F59CC" w:rsidRPr="00E01D95">
              <w:rPr>
                <w:rFonts w:cstheme="minorHAnsi"/>
                <w:bCs/>
                <w:color w:val="000000"/>
              </w:rPr>
              <w:t>.</w:t>
            </w:r>
          </w:p>
          <w:p w:rsidR="001E6561" w:rsidRPr="00E01D95" w:rsidRDefault="001E6561" w:rsidP="00500892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rPr>
                <w:rFonts w:cstheme="minorHAnsi"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Vorhandene Vordienstzeiten werden laut KV angerechnet</w:t>
            </w:r>
            <w:r w:rsidR="001F59CC" w:rsidRPr="00E01D95">
              <w:rPr>
                <w:rFonts w:cstheme="minorHAnsi"/>
                <w:bCs/>
                <w:color w:val="000000"/>
              </w:rPr>
              <w:t>.</w:t>
            </w:r>
          </w:p>
        </w:tc>
      </w:tr>
      <w:tr w:rsidR="001E6561" w:rsidRPr="00E01D95" w:rsidTr="00B13262">
        <w:tc>
          <w:tcPr>
            <w:tcW w:w="9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  <w:hideMark/>
          </w:tcPr>
          <w:p w:rsidR="001E6561" w:rsidRPr="00E01D95" w:rsidRDefault="001E6561" w:rsidP="00500892">
            <w:pPr>
              <w:spacing w:before="120" w:after="120" w:line="276" w:lineRule="auto"/>
              <w:rPr>
                <w:rFonts w:cstheme="minorHAnsi"/>
                <w:b/>
                <w:bCs/>
                <w:color w:val="000000"/>
              </w:rPr>
            </w:pPr>
            <w:r w:rsidRPr="00E01D95">
              <w:rPr>
                <w:rFonts w:cstheme="minorHAnsi"/>
                <w:bCs/>
                <w:color w:val="000000"/>
              </w:rPr>
              <w:t>Wir freuen uns, unser Team um aufgeschlossene, kompetente, neue Mitarbeiter:innen erweitern zu können.</w:t>
            </w:r>
          </w:p>
        </w:tc>
      </w:tr>
      <w:tr w:rsidR="001E6561" w:rsidTr="00B13262">
        <w:tc>
          <w:tcPr>
            <w:tcW w:w="9062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hideMark/>
          </w:tcPr>
          <w:p w:rsidR="001E6561" w:rsidRPr="00E01D95" w:rsidRDefault="001E6561" w:rsidP="0050089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E01D95">
              <w:rPr>
                <w:rFonts w:cstheme="minorHAnsi"/>
              </w:rPr>
              <w:t>Schicke uns Deine Bewerbung samt Lebenslauf und Motivationsschreiben bitte an:</w:t>
            </w:r>
            <w:r w:rsidRPr="00E01D95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1E6561" w:rsidRPr="002666CB" w:rsidRDefault="001E6561" w:rsidP="0050089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E01D95">
              <w:rPr>
                <w:rFonts w:cstheme="minorHAnsi"/>
                <w:b/>
                <w:bCs/>
                <w:color w:val="000000"/>
              </w:rPr>
              <w:t>Verein GIN, Dresdner Str. 68/2/3, 1200 Wien</w:t>
            </w:r>
            <w:r w:rsidRPr="00E01D95">
              <w:rPr>
                <w:rFonts w:cstheme="minorHAnsi"/>
                <w:color w:val="000000"/>
              </w:rPr>
              <w:br/>
              <w:t>oder per Mail mit Kennwort „</w:t>
            </w:r>
            <w:r w:rsidR="005F4FBD" w:rsidRPr="00E01D95">
              <w:rPr>
                <w:rFonts w:cstheme="minorHAnsi"/>
                <w:color w:val="000000"/>
              </w:rPr>
              <w:t>Alland</w:t>
            </w:r>
            <w:r w:rsidRPr="00E01D95">
              <w:rPr>
                <w:rFonts w:cstheme="minorHAnsi"/>
                <w:color w:val="000000"/>
              </w:rPr>
              <w:t xml:space="preserve">“ </w:t>
            </w:r>
            <w:r w:rsidRPr="00E01D95">
              <w:rPr>
                <w:rFonts w:cstheme="minorHAnsi"/>
                <w:color w:val="000000"/>
              </w:rPr>
              <w:br/>
              <w:t>an Mag.</w:t>
            </w:r>
            <w:r w:rsidRPr="00E01D95">
              <w:rPr>
                <w:rFonts w:cstheme="minorHAnsi"/>
                <w:color w:val="000000"/>
                <w:vertAlign w:val="superscript"/>
              </w:rPr>
              <w:t>a</w:t>
            </w:r>
            <w:r w:rsidRPr="00E01D95">
              <w:rPr>
                <w:rFonts w:cstheme="minorHAnsi"/>
                <w:color w:val="000000"/>
              </w:rPr>
              <w:t xml:space="preserve"> (FH) Linda Schüchner </w:t>
            </w:r>
            <w:hyperlink r:id="rId7" w:history="1">
              <w:r w:rsidRPr="00E01D95">
                <w:rPr>
                  <w:rStyle w:val="Hyperlink"/>
                  <w:rFonts w:cstheme="minorHAnsi"/>
                  <w:color w:val="auto"/>
                </w:rPr>
                <w:t>bewerbung@gin.at</w:t>
              </w:r>
            </w:hyperlink>
          </w:p>
        </w:tc>
      </w:tr>
    </w:tbl>
    <w:p w:rsidR="001E6561" w:rsidRDefault="001E6561" w:rsidP="00500892">
      <w:pPr>
        <w:spacing w:line="276" w:lineRule="auto"/>
      </w:pPr>
    </w:p>
    <w:p w:rsidR="001E6561" w:rsidRDefault="001E6561" w:rsidP="00500892">
      <w:pPr>
        <w:spacing w:line="276" w:lineRule="auto"/>
      </w:pPr>
    </w:p>
    <w:p w:rsidR="001E6561" w:rsidRDefault="001E6561" w:rsidP="00500892">
      <w:pPr>
        <w:spacing w:line="276" w:lineRule="auto"/>
      </w:pPr>
    </w:p>
    <w:p w:rsidR="001E6561" w:rsidRDefault="001E6561" w:rsidP="00500892">
      <w:pPr>
        <w:spacing w:line="276" w:lineRule="auto"/>
      </w:pPr>
    </w:p>
    <w:p w:rsidR="00745F8A" w:rsidRDefault="00745F8A" w:rsidP="00500892">
      <w:pPr>
        <w:spacing w:line="276" w:lineRule="auto"/>
      </w:pPr>
    </w:p>
    <w:sectPr w:rsidR="00745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5F8F"/>
    <w:multiLevelType w:val="hybridMultilevel"/>
    <w:tmpl w:val="92E625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AB5"/>
    <w:multiLevelType w:val="hybridMultilevel"/>
    <w:tmpl w:val="50A8D4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5A0031"/>
    <w:multiLevelType w:val="hybridMultilevel"/>
    <w:tmpl w:val="7F402BB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90"/>
    <w:rsid w:val="00007C5C"/>
    <w:rsid w:val="000954B3"/>
    <w:rsid w:val="00195228"/>
    <w:rsid w:val="001A6A1D"/>
    <w:rsid w:val="001B5BA8"/>
    <w:rsid w:val="001E6561"/>
    <w:rsid w:val="001F59CC"/>
    <w:rsid w:val="002B6348"/>
    <w:rsid w:val="004A5F44"/>
    <w:rsid w:val="00500892"/>
    <w:rsid w:val="005420E0"/>
    <w:rsid w:val="005551DE"/>
    <w:rsid w:val="005F4FBD"/>
    <w:rsid w:val="0066228D"/>
    <w:rsid w:val="006B2590"/>
    <w:rsid w:val="00745F8A"/>
    <w:rsid w:val="007B258B"/>
    <w:rsid w:val="00980623"/>
    <w:rsid w:val="009878D1"/>
    <w:rsid w:val="00A55B81"/>
    <w:rsid w:val="00C21559"/>
    <w:rsid w:val="00E01D95"/>
    <w:rsid w:val="00F35ED4"/>
    <w:rsid w:val="00FB46EC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BE9D9-3AB2-40F7-8A72-E1A75C6A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561"/>
    <w:pPr>
      <w:spacing w:line="25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E6561"/>
    <w:rPr>
      <w:color w:val="DC144B"/>
      <w:u w:val="single"/>
    </w:rPr>
  </w:style>
  <w:style w:type="paragraph" w:styleId="Listenabsatz">
    <w:name w:val="List Paragraph"/>
    <w:basedOn w:val="Standard"/>
    <w:uiPriority w:val="34"/>
    <w:qFormat/>
    <w:rsid w:val="001E6561"/>
    <w:pPr>
      <w:ind w:left="720"/>
      <w:contextualSpacing/>
    </w:pPr>
  </w:style>
  <w:style w:type="table" w:styleId="Tabellenraster">
    <w:name w:val="Table Grid"/>
    <w:basedOn w:val="NormaleTabelle"/>
    <w:uiPriority w:val="39"/>
    <w:rsid w:val="001E6561"/>
    <w:pPr>
      <w:spacing w:after="0" w:line="240" w:lineRule="auto"/>
    </w:pPr>
    <w:rPr>
      <w:rFonts w:cs="Calibri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werbung@gi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2A47-6977-4D10-B62F-CC08862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Köb</dc:creator>
  <cp:keywords/>
  <dc:description/>
  <cp:lastModifiedBy>Filip Dimitrijevic</cp:lastModifiedBy>
  <cp:revision>2</cp:revision>
  <dcterms:created xsi:type="dcterms:W3CDTF">2023-05-10T07:22:00Z</dcterms:created>
  <dcterms:modified xsi:type="dcterms:W3CDTF">2023-05-10T07:22:00Z</dcterms:modified>
</cp:coreProperties>
</file>